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:rsidR="003433CB" w:rsidRDefault="003433CB" w:rsidP="003433C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Հավելված N 2   </w:t>
      </w:r>
    </w:p>
    <w:p w:rsidR="003433CB" w:rsidRDefault="003433CB" w:rsidP="003433C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3433CB" w:rsidRDefault="003433CB" w:rsidP="003433C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3433CB" w:rsidRPr="00165424" w:rsidRDefault="003433CB" w:rsidP="003433C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Pr="00165424">
        <w:rPr>
          <w:rFonts w:ascii="GHEA Grapalat" w:eastAsia="Times New Roman" w:hAnsi="GHEA Grapalat" w:cs="Sylfaen"/>
          <w:sz w:val="16"/>
          <w:szCs w:val="16"/>
          <w:lang w:val="hy-AM"/>
        </w:rPr>
        <w:t>տեսչական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Pr="00165424">
        <w:rPr>
          <w:rFonts w:ascii="GHEA Grapalat" w:eastAsia="Times New Roman" w:hAnsi="GHEA Grapalat" w:cs="Sylfaen"/>
          <w:sz w:val="16"/>
          <w:szCs w:val="16"/>
          <w:lang w:val="hy-AM"/>
        </w:rPr>
        <w:t>մարմնի ղեկավարի</w:t>
      </w:r>
    </w:p>
    <w:p w:rsidR="003433CB" w:rsidRDefault="00165424" w:rsidP="003433CB">
      <w:pPr>
        <w:spacing w:after="160" w:line="259" w:lineRule="auto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</w:t>
      </w:r>
      <w:r w:rsidR="003433CB">
        <w:rPr>
          <w:rFonts w:ascii="GHEA Grapalat" w:eastAsia="Times New Roman" w:hAnsi="GHEA Grapalat" w:cs="Sylfaen"/>
          <w:sz w:val="16"/>
          <w:szCs w:val="16"/>
          <w:lang w:val="hy-AM"/>
        </w:rPr>
        <w:t xml:space="preserve">թվականի 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հունվարի 16</w:t>
      </w:r>
      <w:r w:rsidR="003433CB" w:rsidRPr="00165424">
        <w:rPr>
          <w:rFonts w:ascii="GHEA Grapalat" w:eastAsia="Times New Roman" w:hAnsi="GHEA Grapalat" w:cs="Sylfaen"/>
          <w:sz w:val="16"/>
          <w:szCs w:val="16"/>
          <w:lang w:val="hy-AM"/>
        </w:rPr>
        <w:t>-ի</w:t>
      </w:r>
      <w:r w:rsidR="003433CB">
        <w:rPr>
          <w:rFonts w:ascii="GHEA Grapalat" w:eastAsia="Times New Roman" w:hAnsi="GHEA Grapalat" w:cs="Sylfaen"/>
          <w:sz w:val="16"/>
          <w:szCs w:val="16"/>
          <w:lang w:val="hy-AM"/>
        </w:rPr>
        <w:t xml:space="preserve"> N</w:t>
      </w:r>
      <w:r w:rsidR="003433CB" w:rsidRPr="0016542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Կ1-5․1-Լ</w:t>
      </w:r>
      <w:r w:rsidR="003433CB">
        <w:rPr>
          <w:rFonts w:ascii="GHEA Grapalat" w:eastAsia="Times New Roman" w:hAnsi="GHEA Grapalat" w:cs="Sylfaen"/>
          <w:sz w:val="16"/>
          <w:szCs w:val="16"/>
          <w:lang w:val="hy-AM"/>
        </w:rPr>
        <w:t xml:space="preserve"> հրամանով</w:t>
      </w:r>
    </w:p>
    <w:p w:rsidR="00695ABF" w:rsidRPr="006F6F5B" w:rsidRDefault="00695ABF" w:rsidP="003433CB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433A92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433A9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ՀՀ </w:t>
      </w:r>
      <w:r w:rsidR="00214DEF" w:rsidRPr="00E82577">
        <w:rPr>
          <w:rFonts w:ascii="GHEA Grapalat" w:eastAsia="Times New Roman" w:hAnsi="GHEA Grapalat"/>
          <w:b/>
          <w:sz w:val="24"/>
          <w:szCs w:val="24"/>
          <w:lang w:val="hy-AM" w:eastAsia="ru-RU"/>
        </w:rPr>
        <w:t>ԿՐԹՈՒԹՅ</w:t>
      </w:r>
      <w:r w:rsidR="00445385" w:rsidRPr="00E82577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</w:t>
      </w:r>
      <w:r w:rsidR="00214DEF" w:rsidRPr="00E82577">
        <w:rPr>
          <w:rFonts w:ascii="GHEA Grapalat" w:eastAsia="Times New Roman" w:hAnsi="GHEA Grapalat"/>
          <w:b/>
          <w:sz w:val="24"/>
          <w:szCs w:val="24"/>
          <w:lang w:val="hy-AM" w:eastAsia="ru-RU"/>
        </w:rPr>
        <w:t>Ն</w:t>
      </w:r>
      <w:r w:rsidR="00743744" w:rsidRPr="00E82577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ՏԵՍՉԱԿԱՆ ՄԱՐՄՆԻ</w:t>
      </w:r>
      <w:r w:rsidR="00743744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166EF8" w:rsidRPr="005E55AD">
        <w:rPr>
          <w:rFonts w:ascii="GHEA Grapalat" w:hAnsi="GHEA Grapalat"/>
          <w:b/>
          <w:sz w:val="24"/>
          <w:szCs w:val="24"/>
          <w:lang w:val="hy-AM"/>
        </w:rPr>
        <w:t xml:space="preserve">ՆԱԽՆԱԿԱՆ ԵՎ ՄԻՋԻՆ ՄԱՍՆԱԳԻՏԱԿԱՆ ԿՐԹՈՒԹՅԱՆ </w:t>
      </w:r>
      <w:r w:rsidR="00166EF8" w:rsidRPr="005E55AD">
        <w:rPr>
          <w:rFonts w:ascii="GHEA Grapalat" w:hAnsi="GHEA Grapalat" w:cs="Sylfaen"/>
          <w:b/>
          <w:sz w:val="24"/>
          <w:szCs w:val="24"/>
          <w:lang w:val="hy-AM"/>
        </w:rPr>
        <w:t xml:space="preserve"> ՎԱՐՉՈՒԹՅԱՆ</w:t>
      </w:r>
      <w:r w:rsidR="00743744" w:rsidRPr="005E55AD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6"/>
      </w:tblGrid>
      <w:tr w:rsidR="00695ABF" w:rsidRPr="006F6F5B" w:rsidTr="003A2B4B">
        <w:trPr>
          <w:trHeight w:val="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3A2B4B">
        <w:trPr>
          <w:trHeight w:val="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</w:rPr>
              <w:t>Կրթության</w:t>
            </w:r>
            <w:proofErr w:type="spellEnd"/>
            <w:r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="00743744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Տեսչական մարմին) </w:t>
            </w:r>
            <w:r w:rsidR="00E82577" w:rsidRPr="00E721F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նախնական և միջին մասնագիտական կրթության </w:t>
            </w:r>
            <w:r w:rsidR="00E82577" w:rsidRPr="001B25B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վարչության (</w:t>
            </w:r>
            <w:r w:rsidR="00E82577" w:rsidRPr="001B25B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այսուհետ՝</w:t>
            </w:r>
            <w:r w:rsidR="00E82577" w:rsidRPr="001B25B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82577" w:rsidRPr="001B25B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Վարչություն</w:t>
            </w:r>
            <w:r w:rsidR="00E82577" w:rsidRPr="001B25B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) </w:t>
            </w:r>
            <w:r w:rsidR="00E8257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գլխավոր </w:t>
            </w:r>
            <w:r w:rsidR="00E82577" w:rsidRPr="00E721F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Գլխավոր </w:t>
            </w:r>
            <w:r w:rsidR="00CF1585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2742D3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166EF8" w:rsidRPr="005E55AD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 w:rsidR="00743744" w:rsidRPr="005E55AD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Մ2-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88503B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88503B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E55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մյուս </w:t>
            </w:r>
            <w:proofErr w:type="spellStart"/>
            <w:r w:rsidR="006F6F5B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7A2D78" w:rsidRDefault="00946EFF" w:rsidP="007A2D78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7A2D78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7A2D78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7A2D78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7A2D78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7A2D78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7A2D78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7A2D78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7A2D78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7A2D78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7A2D78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7A2D78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7A2D78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214DEF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="00214DEF">
              <w:rPr>
                <w:rFonts w:ascii="GHEA Grapalat" w:hAnsi="GHEA Grapalat" w:cs="Arial"/>
                <w:sz w:val="24"/>
                <w:szCs w:val="24"/>
              </w:rPr>
              <w:t xml:space="preserve"> 37/4</w:t>
            </w:r>
            <w:r w:rsidRPr="007A2D78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165424" w:rsidTr="003A2B4B">
        <w:trPr>
          <w:trHeight w:val="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5A05" w:rsidRPr="00322FA0" w:rsidRDefault="00375A05" w:rsidP="00375A05">
            <w:pPr>
              <w:pStyle w:val="ListParagraph"/>
              <w:spacing w:after="0"/>
              <w:ind w:left="0" w:right="9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2.Պաշտոնի բնութագիր</w:t>
            </w:r>
          </w:p>
          <w:p w:rsidR="00375A05" w:rsidRPr="00322FA0" w:rsidRDefault="00375A05" w:rsidP="00375A05">
            <w:pPr>
              <w:pStyle w:val="ListParagraph"/>
              <w:numPr>
                <w:ilvl w:val="1"/>
                <w:numId w:val="24"/>
              </w:numPr>
              <w:spacing w:after="0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22FA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 </w:t>
            </w:r>
          </w:p>
          <w:tbl>
            <w:tblPr>
              <w:tblStyle w:val="TableGrid"/>
              <w:tblW w:w="9153" w:type="dxa"/>
              <w:tblLayout w:type="fixed"/>
              <w:tblLook w:val="04A0" w:firstRow="1" w:lastRow="0" w:firstColumn="1" w:lastColumn="0" w:noHBand="0" w:noVBand="1"/>
            </w:tblPr>
            <w:tblGrid>
              <w:gridCol w:w="9153"/>
            </w:tblGrid>
            <w:tr w:rsidR="00375A05" w:rsidRPr="00165424" w:rsidTr="00CD306C">
              <w:tc>
                <w:tcPr>
                  <w:tcW w:w="9153" w:type="dxa"/>
                </w:tcPr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իրականացնում է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կրթության բովանդակությանը համապատասխան կրթական գործընթացի կազմակերպման,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պետական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չափորոշիչների,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ուսումնական պլանների (մոդուլային) և առարկայական ծրագրերի կատարման, տարեկան ուսումնական ժամանակացույցների և դասացուցակների</w:t>
                  </w:r>
                  <w:r w:rsidRPr="008460F5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համապատասխանության նկատմամբ վերահսկողության</w:t>
                  </w:r>
                  <w:r w:rsidRPr="008460F5"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սովորողների (անկախ կրթության ձևից) գիտելիքների, կարողությունների ու հմտությունների ստուգման, գնահատման, ամփոփիչ ատեստավորման, քննակարգերի, աշխատակարգերի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պահպանման նկատմամբ վերահսկողության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իրականցնում 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ընդունելության, փոխադրման, տեղափոխման, ուսումնառությունն անավարտ թողած անձի ուսանողական իրավունքի վերականգնման և ավարտական կարգերին համապատասխան` սովորողների շարժի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ստուգման և ուսումնասիրության 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 xml:space="preserve">իրականացնում  է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պետական ավարտական փաստաթղթերի ստացման, պահպանության և բաշխ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softHyphen/>
                    <w:t xml:space="preserve">ման, փաստաթղթաշրջանառության, հաշվետվությունների իսկության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նկատմամբ վերահսկողության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պետական կրթական չափորոշիչներին համապատասխան` անհրաժեշտ ուսումնական, գիտական, մեթոդական տեղեկատվությամբ </w:t>
                  </w:r>
                  <w:r w:rsidRPr="008460F5">
                    <w:rPr>
                      <w:rFonts w:ascii="GHEA Grapalat" w:hAnsi="GHEA Grapalat" w:cs="GHEAGrapalat"/>
                      <w:sz w:val="24"/>
                      <w:szCs w:val="24"/>
                      <w:lang w:val="hy-AM"/>
                    </w:rPr>
                    <w:t>(գրադարանային ֆոնդ, տվյալների համակարգչային բազա և այլն)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ծրագրերով, դասագրքերով, ուսումնական ձեռնարկներով, </w:t>
                  </w:r>
                  <w:r w:rsidRPr="008460F5">
                    <w:rPr>
                      <w:rFonts w:ascii="GHEA Grapalat" w:hAnsi="GHEA Grapalat" w:cs="GHEAGrapalat"/>
                      <w:sz w:val="24"/>
                      <w:szCs w:val="24"/>
                      <w:lang w:val="hy-AM"/>
                    </w:rPr>
                    <w:t>գնահատման և ատեստավորման նպատակով օգտագործվող նյութերով, ուսումնական գործընթացի արդյունավետ իրականացմանը նպաստող այլ նյութերով և ուղեցույցներով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ապահովվածության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նկատմամբ վերահսկողության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color w:val="FF0000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լիազորված մարմնի հրամանների, հրահանգների, հանձնարարականների, մեթո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softHyphen/>
                    <w:t xml:space="preserve">դական երաշխավորությունների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կատարման նկատմամբ վերահսկողության 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ղեկավար և մանկավարժական աշխատողների ընտրության, հավաստագրման, նշանակման, ինչպես նաև՝ վերապատրաստման գործընթացների Հայաստա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softHyphen/>
                    <w:t xml:space="preserve">նի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Հանրապետության օրենսդրությանը համապատասխանության նկատմամբ վերահսկողության 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կրթության որակի ապահովման ուղղությամբ կանոնադրական պահանջների կատարման, ուսումնական հասատությունների կառավարման և այլ մարմինների լիազորությունների </w:t>
                  </w:r>
                  <w:r w:rsidRPr="008460F5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իրականացման նկատմամբ վերահսկողության 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վարչության պետին ներկայացնում է առաջարկություններ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նախնական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(արհեստագործական) և միջին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կրթության բնագավառը կարգավորող Հայաստանի Հանրապետության օրենքների, իրավական ակտերի պահանջների խախտման համար օրենքով սահմանված պատասխանատվության միջոցների կիրառման վերաբերյալ.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Հայաստանի Հանրապետության օրենքների և դրանց համապատասխան ընդունված՝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նախնական 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կրթության բնագավառը կարգավորող իրավական ակտերի դրույթների կիրառման վերաբերյալ իրականացվող բացատրական աշխատանքները, նախնական մասնագիտական (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) և միջին մասնագիտական կրթական ծրագրեր իրականաց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softHyphen/>
                    <w:t>նող ուսումնական հաստատություններին տեղեկացնում է իրենց իրավունքների և պարտականությունների մասին.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lastRenderedPageBreak/>
                    <w:t xml:space="preserve">վարչության պետին ներկայացնում է առաջարկություններ ֆիզիկական և իրավաբանական անձանց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նախնական 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կրթական ծրագրեր իրականացնելու համար տրված լիցենզիաներն ուժը կորցրած ճանաչելու կամ դրանց գործողությունը կասեցնելու վերաբերյալ.</w:t>
                  </w:r>
                </w:p>
                <w:p w:rsidR="00375A05" w:rsidRPr="001B25BA" w:rsidRDefault="00375A05" w:rsidP="00375A05">
                  <w:pPr>
                    <w:pStyle w:val="NormalWeb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pacing w:after="0"/>
                    <w:ind w:left="21" w:firstLine="720"/>
                    <w:jc w:val="both"/>
                    <w:rPr>
                      <w:rFonts w:ascii="GHEA Grapalat" w:hAnsi="GHEA Grapalat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lang w:val="hy-AM"/>
                    </w:rPr>
                    <w:t>իրականացնում է ուսումնական հաստատությունների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գործունեությանն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առնչվող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, </w:t>
                  </w:r>
                  <w:r>
                    <w:rPr>
                      <w:rFonts w:ascii="GHEA Grapalat" w:hAnsi="GHEA Grapalat"/>
                      <w:lang w:val="hy-AM"/>
                    </w:rPr>
                    <w:t>ԿՏՄ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իրավասությանը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վերաբերող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նոր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իրավական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ակտերի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ընդունման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կամ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ուղեցույցների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հրապարակման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,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ինչպես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նաև՝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դրանցում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փոփոխությունների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կամ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լրացումների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կատարման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դեպքում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դրա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մասին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«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Տեսչական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մարմինների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մասին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»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Հայաստանի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Հանրապետության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օրենքով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սահմանված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կարգով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ուսումնական հաստատություններին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lang w:val="hy-AM"/>
                    </w:rPr>
                    <w:t>իրազեկման աշխատանքներ</w:t>
                  </w:r>
                  <w:r w:rsidRPr="001B25BA">
                    <w:rPr>
                      <w:rFonts w:ascii="GHEA Grapalat" w:hAnsi="GHEA Grapalat"/>
                      <w:lang w:val="hy-AM"/>
                    </w:rPr>
                    <w:t>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pacing w:after="0"/>
                    <w:ind w:left="21" w:firstLine="72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վարչության պետին ներկայացնում է առաջարկություններ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նախնական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(արհեստագործական) և միջին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կրթության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բնագավառում վերահսկողական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գործառույթներն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առավել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արդյունավետ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իրականացնելու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նպատակով բացահայտված՝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օրենքով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չարգելված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տեղեկությունն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մարմիններ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փոխանցելու և այլ մարմիններից վերահսկողական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գործառույթներն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առավել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արդյունավետ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իրականացնելու համար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անհրաժեշտ տեղեկություն ստանալու վերաբերյալ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Pr="008460F5">
                    <w:rPr>
                      <w:rFonts w:ascii="GHEA Grapalat" w:hAnsi="GHEA Grapalat" w:cs="Sylfaen"/>
                      <w:color w:val="FF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է նախնական 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 կրթության բնագավառում պետական վերահոսկողության  աշխատանքներ,  կազմում և սահմանված կարգով ներկայացնում է հաստատման ստուգաթերթերի, ձևաթղթերի, հավելվածների, հարցաշարերի, հարցաթերթիկների և այլ փաստաթղթերի ձևանմուշ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ներ.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վարչության պետին ներկայացնում է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նախնական 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կրթության զարգացմանը նպաստող</w:t>
                  </w:r>
                  <w:r w:rsidRPr="008460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առաջարկություններ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.</w:t>
                  </w:r>
                </w:p>
                <w:p w:rsidR="00375A05" w:rsidRPr="008460F5" w:rsidRDefault="00375A05" w:rsidP="00375A05">
                  <w:pPr>
                    <w:pStyle w:val="ListParagraph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before="240" w:after="0"/>
                    <w:ind w:left="21" w:firstLine="72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8460F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Pr="008460F5">
                    <w:rPr>
                      <w:rFonts w:ascii="GHEA Grapalat" w:hAnsi="GHEA Grapalat" w:cs="Sylfaen"/>
                      <w:color w:val="FF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է նախնական 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կրթության</w:t>
                  </w:r>
                  <w:r w:rsidRPr="008460F5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8460F5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բնագավառում պետական վերահսկողության գործընթացների  հիման վրա հաշվետվությունների, ակտերի, տեղեկանքների, զեկուցագրերի, զեկույցների, վերլուծությունների, ամփոփագրերի և այլ փաստաթղթերի կազմման աշխատանքներ:</w:t>
                  </w:r>
                </w:p>
              </w:tc>
            </w:tr>
          </w:tbl>
          <w:p w:rsidR="00375A05" w:rsidRPr="00433A92" w:rsidRDefault="00375A05" w:rsidP="00433A92">
            <w:pPr>
              <w:spacing w:after="0" w:line="24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proofErr w:type="spellStart"/>
            <w:r w:rsidRPr="00433A9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Իրավունքները</w:t>
            </w:r>
            <w:proofErr w:type="spellEnd"/>
            <w:r w:rsidR="00433A9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943" w:type="dxa"/>
              <w:tblLayout w:type="fixed"/>
              <w:tblLook w:val="04A0" w:firstRow="1" w:lastRow="0" w:firstColumn="1" w:lastColumn="0" w:noHBand="0" w:noVBand="1"/>
            </w:tblPr>
            <w:tblGrid>
              <w:gridCol w:w="9943"/>
            </w:tblGrid>
            <w:tr w:rsidR="00375A05" w:rsidRPr="00165424" w:rsidTr="003A2B4B">
              <w:tc>
                <w:tcPr>
                  <w:tcW w:w="9943" w:type="dxa"/>
                </w:tcPr>
                <w:p w:rsidR="00375A05" w:rsidRPr="00433A92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>նախնական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կրթության 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ոլորտում իրականացվող վերահսկողությ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ա</w:t>
                  </w:r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ն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ընթացքում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պահանջում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 xml:space="preserve"> է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փաստաթղթեր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վերցնում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պատճեններ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33A92">
                    <w:rPr>
                      <w:rFonts w:ascii="GHEA Grapalat" w:hAnsi="GHEA Grapalat"/>
                      <w:sz w:val="24"/>
                      <w:szCs w:val="24"/>
                    </w:rPr>
                    <w:t>նյութեր</w:t>
                  </w:r>
                  <w:proofErr w:type="spellEnd"/>
                  <w:r w:rsidRPr="00433A9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պատրաստում է նախնական</w:t>
                  </w:r>
                  <w:r w:rsidRPr="001B25B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1B25B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(արհեստագործական) և միջին 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1B25B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կրթության բնագավառը կարգավորող Հայաստանի Հանրապետության օրենքների, իրավական ակտերի պահանջների խախտման համար օրենքով սահմանված պատասխանատվության միջոցների կիրառման, ուսումնական հաստատությունների լիցենզիաներն ուժը կորցրած ճանաչելու կամ դրանց գործողությունը կասեցնելու վերաբերյալ առաջարկությունների  նախագծեր.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իրականացնում է կանխարգելիչ միջոցառումների տարեկան ծրագրի կազմման աշխատանքներ.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 xml:space="preserve">իրականացնում է ստուգաթերթերի, ձևաթղթերի փորձարկման աշխատանքներ. 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պատրաստում է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 xml:space="preserve"> նախնական մասնագիտական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կրթության զարգացմանը նպաստող առաջարկությունների </w:t>
                  </w: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նախագծեր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.</w:t>
                  </w:r>
                </w:p>
                <w:p w:rsidR="00375A05" w:rsidRPr="00CD1EA5" w:rsidRDefault="00375A05" w:rsidP="00433A92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98"/>
                      <w:tab w:val="left" w:pos="640"/>
                    </w:tabs>
                    <w:spacing w:before="240" w:after="0"/>
                    <w:ind w:left="0" w:firstLine="36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նախնական մասնագիտական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(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) և միջին 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>մասնագիտական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կրթության</w:t>
                  </w:r>
                  <w:r w:rsidRPr="001B25BA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բնագավառում պետական վերահսկողության գործընթացների արդյունքների հիման վրա </w:t>
                  </w:r>
                  <w:r>
                    <w:rPr>
                      <w:rFonts w:ascii="GHEA Grapalat" w:hAnsi="GHEA Grapalat" w:cs="Sylfaen"/>
                      <w:color w:val="000000"/>
                      <w:sz w:val="24"/>
                      <w:szCs w:val="24"/>
                      <w:lang w:val="hy-AM"/>
                    </w:rPr>
                    <w:t xml:space="preserve">կազմում է 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հաշվետվություններ, ակտեր, տեղեկանքներ, զեկուցագրեր, զեկույցներ,  ամփոփագրեր և այլ փաստաթղթեր:</w:t>
                  </w:r>
                </w:p>
              </w:tc>
            </w:tr>
          </w:tbl>
          <w:p w:rsidR="00375A05" w:rsidRPr="00433A92" w:rsidRDefault="00375A05" w:rsidP="00433A92">
            <w:pPr>
              <w:spacing w:after="0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433A92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>Պարտականությունները</w:t>
            </w:r>
            <w:r w:rsidR="00433A92">
              <w:rPr>
                <w:rFonts w:ascii="GHEA Grapalat" w:hAnsi="GHEA Grapalat" w:cs="Times Armenian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866" w:type="dxa"/>
              <w:tblLayout w:type="fixed"/>
              <w:tblLook w:val="04A0" w:firstRow="1" w:lastRow="0" w:firstColumn="1" w:lastColumn="0" w:noHBand="0" w:noVBand="1"/>
            </w:tblPr>
            <w:tblGrid>
              <w:gridCol w:w="9866"/>
            </w:tblGrid>
            <w:tr w:rsidR="00375A05" w:rsidRPr="00165424" w:rsidTr="00CD306C">
              <w:tc>
                <w:tcPr>
                  <w:tcW w:w="9866" w:type="dxa"/>
                </w:tcPr>
                <w:p w:rsidR="00375A05" w:rsidRPr="00433A92" w:rsidRDefault="00375A05" w:rsidP="00433A92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-7371"/>
                      <w:tab w:val="left" w:pos="498"/>
                      <w:tab w:val="left" w:pos="640"/>
                    </w:tabs>
                    <w:spacing w:after="0"/>
                    <w:ind w:left="0" w:right="647" w:firstLine="356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433A92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վերահսկողական գործառույթների արդյունքում կազմում է ակտեր կամ տեղեկանքներ, պատրաստում է ուսումնական հաստատությունների տնօրեններին,կառավարման մարմինների ղեկավարներին, լիազոր մարմնի ղեկավարին ուղղված գրությունների, կարգադրագրերի նախագծեր.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-7371"/>
                      <w:tab w:val="left" w:pos="498"/>
                      <w:tab w:val="left" w:pos="640"/>
                    </w:tabs>
                    <w:spacing w:after="0"/>
                    <w:ind w:left="0" w:right="647" w:firstLine="356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 կանխարգելիչ միջոցառումների օրակարգերի կազմման աշխատանքները.</w:t>
                  </w:r>
                </w:p>
                <w:p w:rsidR="00375A05" w:rsidRPr="001B25BA" w:rsidRDefault="00375A05" w:rsidP="00433A92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-7371"/>
                      <w:tab w:val="left" w:pos="498"/>
                      <w:tab w:val="left" w:pos="640"/>
                    </w:tabs>
                    <w:spacing w:after="0"/>
                    <w:ind w:left="0" w:right="647" w:firstLine="356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Վարչության պետի հանձնարարությամբ իրականացնում է վարչության առջև դրված գործառույթներից և խնդիրներից բխող </w:t>
                  </w:r>
                  <w:r w:rsidRPr="001B25BA">
                    <w:rPr>
                      <w:rFonts w:ascii="GHEA Grapalat" w:hAnsi="GHEA Grapalat" w:cs="Sylfaen"/>
                      <w:color w:val="000000" w:themeColor="text1"/>
                      <w:sz w:val="24"/>
                      <w:szCs w:val="24"/>
                      <w:lang w:val="hy-AM"/>
                    </w:rPr>
                    <w:t>իրավական ակտերի նախագծերի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, առաջարկությունների, տեղեկանքների</w:t>
                  </w:r>
                  <w:r w:rsidRPr="001B25BA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եզրակացությունների, հաշվետվությունների</w:t>
                  </w:r>
                  <w:r w:rsidRPr="001B25BA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զեկուցագրերի, գրությունների և</w:t>
                  </w:r>
                  <w:r w:rsidRPr="001B25BA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 փաստաթղթերի, ինչպես նաև՝ դրանց վերաբերյալ մեթոդական պարզաբանումների և ուղեցույցների կազմման աշխատանքները.</w:t>
                  </w:r>
                </w:p>
                <w:p w:rsidR="00375A05" w:rsidRPr="001B25BA" w:rsidRDefault="00375A05" w:rsidP="00375A05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741"/>
                      <w:tab w:val="left" w:pos="993"/>
                    </w:tabs>
                    <w:spacing w:before="240" w:after="0"/>
                    <w:ind w:left="21" w:right="647" w:firstLine="335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Վարչության պետի հանձնարարությամբ մասնակցում է վարչության աշխատանքային ծրագրերի մշակմանը.</w:t>
                  </w:r>
                </w:p>
                <w:p w:rsidR="00375A05" w:rsidRPr="001B25BA" w:rsidRDefault="00375A05" w:rsidP="00375A05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741"/>
                      <w:tab w:val="left" w:pos="993"/>
                    </w:tabs>
                    <w:spacing w:before="240" w:after="0"/>
                    <w:ind w:left="21" w:right="647" w:firstLine="335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lastRenderedPageBreak/>
                    <w:t xml:space="preserve"> Վ</w:t>
                  </w:r>
                  <w:r w:rsidRPr="001B25BA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արչության պետին, ըստ անհրաժեշտության, ներկայացնում է առաջարկներ վարչության աշխատանքներին մասնագետներ, փորձագետներ, գիտական հաստատությունների ներկայացուցիչներ ներգրավելու և աշխատանքային խմբեր կազմավորելու մասին.</w:t>
                  </w:r>
                </w:p>
                <w:p w:rsidR="00375A05" w:rsidRPr="001B25BA" w:rsidRDefault="00375A05" w:rsidP="00375A05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741"/>
                      <w:tab w:val="left" w:pos="993"/>
                    </w:tabs>
                    <w:spacing w:before="240" w:after="0"/>
                    <w:ind w:left="21" w:right="647" w:firstLine="335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Pr="001B25B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արչության պետին, ըստ անհրաժեշտության, ներկայացնում է զեկուցումներ` ոլորտի համապատասխան մարմիններում կատարվող աշխատանքների վիճակի մասին.</w:t>
                  </w:r>
                </w:p>
                <w:p w:rsidR="00375A05" w:rsidRPr="00EB7C6B" w:rsidRDefault="00375A05" w:rsidP="00375A05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741"/>
                      <w:tab w:val="left" w:pos="851"/>
                    </w:tabs>
                    <w:spacing w:after="0" w:line="240" w:lineRule="auto"/>
                    <w:ind w:left="21" w:right="647" w:firstLine="335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Վարչության 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մասնագետը 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ունի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օրենքով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իրավական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այլ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ակտերով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նախատեսված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իրավունքներ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(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երաշխիքներ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)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կրում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է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այդ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ակտերով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նախատեսված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պարտականություններ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 (</w:t>
                  </w:r>
                  <w:r w:rsidRPr="00EB7C6B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սահմանափակումներ)</w:t>
                  </w:r>
                  <w:r w:rsidRPr="00EB7C6B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695ABF" w:rsidRPr="00E82577" w:rsidRDefault="00695ABF" w:rsidP="00375A05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3A2B4B">
        <w:trPr>
          <w:trHeight w:val="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D0ED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="0073230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2586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կրթության և գիտության 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չորս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Կոնֆլիկտների կառավարում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 վարում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9051B0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695ABF" w:rsidRPr="00165424" w:rsidTr="003A2B4B">
        <w:trPr>
          <w:trHeight w:val="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433A92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Pr="00433A92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Պատասխանատու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433A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:rsidR="00695ABF" w:rsidRPr="00433A92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33A92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B2321" w:rsidRPr="008C4196" w:rsidRDefault="001B2321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Կայացնում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որոշումներ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աշխատանքների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բնույթով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պայմանավորված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մասնագիտական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եզրակացությունների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տրամադրման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(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ՀՀ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օրենսդրությամբ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նախատեսված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դեպքերում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իրավունքների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տրամադրման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(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դիմումների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քննարկման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արդյունքում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որոշումների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նախապատրաստման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(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ՀՀ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օրենսդրությամբ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նախատեսված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դեպքերում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որոշումների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կայացման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>շրջանակներում</w:t>
            </w:r>
            <w:proofErr w:type="spellEnd"/>
            <w:r w:rsidRPr="008C419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</w:p>
          <w:p w:rsidR="00695ABF" w:rsidRPr="00A50593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4.3. Գործունեության ազդեցությունը </w:t>
            </w:r>
          </w:p>
          <w:p w:rsidR="005E7E75" w:rsidRPr="00A50593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695ABF" w:rsidRPr="00A50593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5E7E75" w:rsidRPr="00A50593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695ABF" w:rsidRPr="00A50593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05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3A2B4B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3E1"/>
    <w:multiLevelType w:val="multilevel"/>
    <w:tmpl w:val="91C0E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B7309F"/>
    <w:multiLevelType w:val="hybridMultilevel"/>
    <w:tmpl w:val="6C4AE8F2"/>
    <w:lvl w:ilvl="0" w:tplc="4A44AA68">
      <w:start w:val="1"/>
      <w:numFmt w:val="decimal"/>
      <w:lvlText w:val="%1."/>
      <w:lvlJc w:val="left"/>
      <w:pPr>
        <w:ind w:left="1080" w:hanging="360"/>
      </w:pPr>
      <w:rPr>
        <w:rFonts w:ascii="GHEA Grapalat" w:eastAsiaTheme="minorEastAsia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1C477499"/>
    <w:multiLevelType w:val="hybridMultilevel"/>
    <w:tmpl w:val="3482EA12"/>
    <w:lvl w:ilvl="0" w:tplc="6BF40BFA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2E66D75"/>
    <w:multiLevelType w:val="hybridMultilevel"/>
    <w:tmpl w:val="EF1EE1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0993789"/>
    <w:multiLevelType w:val="hybridMultilevel"/>
    <w:tmpl w:val="392A8220"/>
    <w:lvl w:ilvl="0" w:tplc="6C88083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7" w15:restartNumberingAfterBreak="0">
    <w:nsid w:val="661F760B"/>
    <w:multiLevelType w:val="hybridMultilevel"/>
    <w:tmpl w:val="8560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6"/>
  </w:num>
  <w:num w:numId="5">
    <w:abstractNumId w:val="21"/>
  </w:num>
  <w:num w:numId="6">
    <w:abstractNumId w:val="2"/>
  </w:num>
  <w:num w:numId="7">
    <w:abstractNumId w:val="7"/>
  </w:num>
  <w:num w:numId="8">
    <w:abstractNumId w:val="12"/>
  </w:num>
  <w:num w:numId="9">
    <w:abstractNumId w:val="23"/>
  </w:num>
  <w:num w:numId="10">
    <w:abstractNumId w:val="3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11"/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13"/>
  </w:num>
  <w:num w:numId="21">
    <w:abstractNumId w:val="4"/>
  </w:num>
  <w:num w:numId="22">
    <w:abstractNumId w:val="17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80CCC"/>
    <w:rsid w:val="000B4F80"/>
    <w:rsid w:val="000B6A53"/>
    <w:rsid w:val="000D2F1B"/>
    <w:rsid w:val="00165424"/>
    <w:rsid w:val="00166EF8"/>
    <w:rsid w:val="001B2321"/>
    <w:rsid w:val="001F14A7"/>
    <w:rsid w:val="002005D2"/>
    <w:rsid w:val="00214DEF"/>
    <w:rsid w:val="00236EF0"/>
    <w:rsid w:val="00245759"/>
    <w:rsid w:val="002742D3"/>
    <w:rsid w:val="002C1F26"/>
    <w:rsid w:val="002E07AE"/>
    <w:rsid w:val="00305581"/>
    <w:rsid w:val="003433CB"/>
    <w:rsid w:val="00375A05"/>
    <w:rsid w:val="003A2B4B"/>
    <w:rsid w:val="00433A92"/>
    <w:rsid w:val="00445385"/>
    <w:rsid w:val="00461CEC"/>
    <w:rsid w:val="004C4A75"/>
    <w:rsid w:val="004C7ECD"/>
    <w:rsid w:val="005E55AD"/>
    <w:rsid w:val="005E7E75"/>
    <w:rsid w:val="006414C6"/>
    <w:rsid w:val="006453AE"/>
    <w:rsid w:val="00695ABF"/>
    <w:rsid w:val="006F6F5B"/>
    <w:rsid w:val="00732304"/>
    <w:rsid w:val="00743744"/>
    <w:rsid w:val="00782DDA"/>
    <w:rsid w:val="00795380"/>
    <w:rsid w:val="007A2D78"/>
    <w:rsid w:val="007B2586"/>
    <w:rsid w:val="0085485E"/>
    <w:rsid w:val="00866DE2"/>
    <w:rsid w:val="0088503B"/>
    <w:rsid w:val="008C4196"/>
    <w:rsid w:val="008F67A8"/>
    <w:rsid w:val="009051B0"/>
    <w:rsid w:val="00946EFF"/>
    <w:rsid w:val="00A27C40"/>
    <w:rsid w:val="00A50593"/>
    <w:rsid w:val="00A955E0"/>
    <w:rsid w:val="00AD0EDB"/>
    <w:rsid w:val="00B51AEB"/>
    <w:rsid w:val="00BB0ADB"/>
    <w:rsid w:val="00BC70F5"/>
    <w:rsid w:val="00C57DD8"/>
    <w:rsid w:val="00CD306C"/>
    <w:rsid w:val="00CF1585"/>
    <w:rsid w:val="00CF2E65"/>
    <w:rsid w:val="00D2328D"/>
    <w:rsid w:val="00D77A0D"/>
    <w:rsid w:val="00DA4203"/>
    <w:rsid w:val="00DA5D7A"/>
    <w:rsid w:val="00DA7903"/>
    <w:rsid w:val="00DB247D"/>
    <w:rsid w:val="00DF51D5"/>
    <w:rsid w:val="00E82577"/>
    <w:rsid w:val="00EC0FE6"/>
    <w:rsid w:val="00F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0D132-476D-443D-B738-A96FBC87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Petrosyan</cp:lastModifiedBy>
  <cp:revision>2</cp:revision>
  <dcterms:created xsi:type="dcterms:W3CDTF">2024-03-21T07:43:00Z</dcterms:created>
  <dcterms:modified xsi:type="dcterms:W3CDTF">2024-03-21T07:43:00Z</dcterms:modified>
</cp:coreProperties>
</file>